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Setting’s Impact on Story </w:t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 authors use descriptive details and figurative language to help readers imagine a setting?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72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the setting impact a story?  How does it affect the  mood, plot, and/or characters of a story?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can I write a story where the setting influences the plot, characters, mood and tone?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identify the craft an author uses to help readers imagine the setting of a story.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 w:firstLine="72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analyze how the setting of a story affects the mood, plot, and/or character.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write a paragraph and/or essay that makes a claim about how a setting impacts a story.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cite evidence from a story to support my claim.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write a story where the setting influences the plot, characters, mood and tone.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use transitional words and phrases, figurative language and other narrative techniques to craft my story.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use descriptive details to help a reader imagine my setting.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can participate in the revision process to present a final draft of my story.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720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Activities you should expect to do…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Reading various short stories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Taking notes on quotes that show how the setting impacts a story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 paragraphs and/or an essay that make claims about what impact a story has.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Using quotes from stories to support your claims.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 your own story with a setting that impacts the plot, characters, mood and tone.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firstLine="720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bookmarkStart w:colFirst="0" w:colLast="0" w:name="_o7rmdy9utdp6" w:id="1"/>
      <w:bookmarkEnd w:id="1"/>
      <w:r w:rsidDel="00000000" w:rsidR="00000000" w:rsidRPr="00000000">
        <w:rPr>
          <w:b w:val="1"/>
          <w:sz w:val="56"/>
          <w:szCs w:val="56"/>
          <w:rtl w:val="0"/>
        </w:rPr>
        <w:t xml:space="preserve">Terms you MUST know…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 where and when a story takes place.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the details an author uses to help you visualize what’s happening in a story.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 language a writer uses to help make an “image” in the reader’s brain.   This is when a writer uses sensory details that appeal to our senses of touch, taste, smell, sight or sound.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 figurative language that compares two things using “like” or “as.”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 figurative language that compares two things without using “like” or “as”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before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 figurative language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where you give an animal or object qualities or abilities that only a human can have.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  the feeling or atmosphere that a writer creates.  It could be scary, happy, calm, joyful, dark, exciting etc. </w:t>
      </w:r>
    </w:p>
    <w:p w:rsidR="00000000" w:rsidDel="00000000" w:rsidP="00000000" w:rsidRDefault="00000000" w:rsidRPr="00000000" w14:paraId="0000002E">
      <w:pPr>
        <w:spacing w:after="0" w:before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  the general attitude of a piece of writing.  It could be serious, playful, conversational, etc. 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