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spacing w:after="0" w:line="240" w:lineRule="auto"/>
        <w:contextualSpacing w:val="0"/>
        <w:rPr>
          <w:b w:val="1"/>
          <w:u w:val="single"/>
        </w:rPr>
      </w:pPr>
      <w:r w:rsidDel="00000000" w:rsidR="00000000" w:rsidRPr="00000000">
        <w:rPr>
          <w:b w:val="1"/>
          <w:u w:val="single"/>
          <w:rtl w:val="0"/>
        </w:rPr>
        <w:t xml:space="preserve">numeral—</w:t>
      </w:r>
      <w:r w:rsidDel="00000000" w:rsidR="00000000" w:rsidRPr="00000000">
        <w:rPr>
          <w:rtl w:val="0"/>
        </w:rPr>
        <w:t xml:space="preserve">number </w:t>
      </w:r>
      <w:r w:rsidDel="00000000" w:rsidR="00000000" w:rsidRPr="00000000">
        <w:rPr>
          <w:rtl w:val="0"/>
        </w:rPr>
      </w:r>
    </w:p>
    <w:p w:rsidR="00000000" w:rsidDel="00000000" w:rsidP="00000000" w:rsidRDefault="00000000" w:rsidRPr="00000000">
      <w:pPr>
        <w:pBdr/>
        <w:spacing w:after="0" w:line="240" w:lineRule="auto"/>
        <w:contextualSpacing w:val="0"/>
        <w:rPr>
          <w:b w:val="1"/>
          <w:u w:val="single"/>
        </w:rPr>
      </w:pPr>
      <w:r w:rsidDel="00000000" w:rsidR="00000000" w:rsidRPr="00000000">
        <w:rPr>
          <w:b w:val="1"/>
          <w:u w:val="single"/>
          <w:rtl w:val="0"/>
        </w:rPr>
        <w:t xml:space="preserve">gender—</w:t>
      </w:r>
      <w:r w:rsidDel="00000000" w:rsidR="00000000" w:rsidRPr="00000000">
        <w:rPr>
          <w:rtl w:val="0"/>
        </w:rPr>
        <w:t xml:space="preserve">whether someone is male or female</w:t>
      </w:r>
      <w:r w:rsidDel="00000000" w:rsidR="00000000" w:rsidRPr="00000000">
        <w:rPr>
          <w:b w:val="1"/>
          <w:u w:val="single"/>
          <w:rtl w:val="0"/>
        </w:rPr>
        <w:t xml:space="preserve"> </w:t>
      </w:r>
    </w:p>
    <w:p w:rsidR="00000000" w:rsidDel="00000000" w:rsidP="00000000" w:rsidRDefault="00000000" w:rsidRPr="00000000">
      <w:pPr>
        <w:pBdr/>
        <w:spacing w:after="0" w:line="240" w:lineRule="auto"/>
        <w:contextualSpacing w:val="0"/>
        <w:rPr>
          <w:b w:val="1"/>
          <w:u w:val="single"/>
        </w:rPr>
      </w:pPr>
      <w:r w:rsidDel="00000000" w:rsidR="00000000" w:rsidRPr="00000000">
        <w:rPr>
          <w:b w:val="1"/>
          <w:u w:val="single"/>
          <w:rtl w:val="0"/>
        </w:rPr>
        <w:t xml:space="preserve">barracks—</w:t>
      </w:r>
      <w:r w:rsidDel="00000000" w:rsidR="00000000" w:rsidRPr="00000000">
        <w:rPr>
          <w:rtl w:val="0"/>
        </w:rPr>
        <w:t xml:space="preserve">a group of buildings where people might sleep</w:t>
      </w:r>
      <w:r w:rsidDel="00000000" w:rsidR="00000000" w:rsidRPr="00000000">
        <w:rPr>
          <w:rtl w:val="0"/>
        </w:rPr>
      </w:r>
    </w:p>
    <w:p w:rsidR="00000000" w:rsidDel="00000000" w:rsidP="00000000" w:rsidRDefault="00000000" w:rsidRPr="00000000">
      <w:pPr>
        <w:pBdr/>
        <w:spacing w:after="0" w:line="240" w:lineRule="auto"/>
        <w:contextualSpacing w:val="0"/>
        <w:rPr>
          <w:b w:val="1"/>
          <w:u w:val="single"/>
        </w:rPr>
      </w:pPr>
      <w:r w:rsidDel="00000000" w:rsidR="00000000" w:rsidRPr="00000000">
        <w:rPr>
          <w:b w:val="1"/>
          <w:u w:val="single"/>
          <w:rtl w:val="0"/>
        </w:rPr>
        <w:t xml:space="preserve">blemishes—</w:t>
      </w:r>
      <w:r w:rsidDel="00000000" w:rsidR="00000000" w:rsidRPr="00000000">
        <w:rPr>
          <w:rtl w:val="0"/>
        </w:rPr>
        <w:t xml:space="preserve">a mark or spot that ruins the appearance of something; a mark on someone’s skin such as a pimple or bruise</w:t>
      </w:r>
      <w:r w:rsidDel="00000000" w:rsidR="00000000" w:rsidRPr="00000000">
        <w:rPr>
          <w:rtl w:val="0"/>
        </w:rPr>
      </w:r>
    </w:p>
    <w:p w:rsidR="00000000" w:rsidDel="00000000" w:rsidP="00000000" w:rsidRDefault="00000000" w:rsidRPr="00000000">
      <w:pPr>
        <w:pBdr/>
        <w:spacing w:after="0" w:line="240" w:lineRule="auto"/>
        <w:contextualSpacing w:val="0"/>
        <w:rPr>
          <w:b w:val="1"/>
          <w:u w:val="single"/>
        </w:rPr>
      </w:pPr>
      <w:r w:rsidDel="00000000" w:rsidR="00000000" w:rsidRPr="00000000">
        <w:rPr>
          <w:b w:val="1"/>
          <w:u w:val="single"/>
          <w:rtl w:val="0"/>
        </w:rPr>
        <w:t xml:space="preserve">disinfecting—</w:t>
      </w:r>
      <w:r w:rsidDel="00000000" w:rsidR="00000000" w:rsidRPr="00000000">
        <w:rPr>
          <w:rtl w:val="0"/>
        </w:rPr>
        <w:t xml:space="preserve">getting rid of germs</w:t>
      </w:r>
      <w:r w:rsidDel="00000000" w:rsidR="00000000" w:rsidRPr="00000000">
        <w:rPr>
          <w:rtl w:val="0"/>
        </w:rPr>
      </w:r>
    </w:p>
    <w:p w:rsidR="00000000" w:rsidDel="00000000" w:rsidP="00000000" w:rsidRDefault="00000000" w:rsidRPr="00000000">
      <w:pPr>
        <w:pBdr/>
        <w:spacing w:after="0" w:line="240" w:lineRule="auto"/>
        <w:contextualSpacing w:val="0"/>
        <w:rPr>
          <w:b w:val="1"/>
          <w:u w:val="single"/>
        </w:rPr>
      </w:pPr>
      <w:r w:rsidDel="00000000" w:rsidR="00000000" w:rsidRPr="00000000">
        <w:rPr>
          <w:b w:val="1"/>
          <w:u w:val="single"/>
          <w:rtl w:val="0"/>
        </w:rPr>
        <w:t xml:space="preserve">stench—</w:t>
      </w:r>
      <w:r w:rsidDel="00000000" w:rsidR="00000000" w:rsidRPr="00000000">
        <w:rPr>
          <w:rtl w:val="0"/>
        </w:rPr>
        <w:t xml:space="preserve">bad smell</w:t>
      </w:r>
      <w:r w:rsidDel="00000000" w:rsidR="00000000" w:rsidRPr="00000000">
        <w:rPr>
          <w:rtl w:val="0"/>
        </w:rPr>
      </w:r>
    </w:p>
    <w:p w:rsidR="00000000" w:rsidDel="00000000" w:rsidP="00000000" w:rsidRDefault="00000000" w:rsidRPr="00000000">
      <w:pPr>
        <w:pBdr/>
        <w:spacing w:after="0" w:line="240" w:lineRule="auto"/>
        <w:contextualSpacing w:val="0"/>
        <w:rPr/>
      </w:pPr>
      <w:r w:rsidDel="00000000" w:rsidR="00000000" w:rsidRPr="00000000">
        <w:rPr>
          <w:b w:val="1"/>
          <w:u w:val="single"/>
          <w:rtl w:val="0"/>
        </w:rPr>
        <w:t xml:space="preserve">cubicles—</w:t>
      </w:r>
      <w:r w:rsidDel="00000000" w:rsidR="00000000" w:rsidRPr="00000000">
        <w:rPr>
          <w:rtl w:val="0"/>
        </w:rPr>
        <w:t xml:space="preserve">small enclose areas in a room</w:t>
      </w:r>
    </w:p>
    <w:p w:rsidR="00000000" w:rsidDel="00000000" w:rsidP="00000000" w:rsidRDefault="00000000" w:rsidRPr="00000000">
      <w:pPr>
        <w:pBdr/>
        <w:spacing w:after="0" w:line="240" w:lineRule="auto"/>
        <w:contextualSpacing w:val="0"/>
        <w:rPr>
          <w:b w:val="1"/>
          <w:u w:val="single"/>
        </w:rPr>
      </w:pPr>
      <w:r w:rsidDel="00000000" w:rsidR="00000000" w:rsidRPr="00000000">
        <w:rPr>
          <w:rtl w:val="0"/>
        </w:rPr>
      </w:r>
    </w:p>
    <w:p w:rsidR="00000000" w:rsidDel="00000000" w:rsidP="00000000" w:rsidRDefault="00000000" w:rsidRPr="00000000">
      <w:pPr>
        <w:keepNext w:val="0"/>
        <w:keepLines w:val="0"/>
        <w:widowControl w:val="0"/>
        <w:numPr>
          <w:ilvl w:val="0"/>
          <w:numId w:val="1"/>
        </w:numPr>
        <w:pBdr/>
        <w:spacing w:after="200" w:before="0" w:line="276"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Who is the girl in the poem?  Where is she and what is happening to her? What clues does the poet provide?</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keepNext w:val="0"/>
        <w:keepLines w:val="0"/>
        <w:widowControl w:val="0"/>
        <w:numPr>
          <w:ilvl w:val="0"/>
          <w:numId w:val="1"/>
        </w:numPr>
        <w:pBdr/>
        <w:spacing w:after="0" w:before="0" w:line="276"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The word “deny” can have multiple meanings.  Which of the following definitions do you think applies to the poem and why?</w:t>
      </w:r>
    </w:p>
    <w:p w:rsidR="00000000" w:rsidDel="00000000" w:rsidP="00000000" w:rsidRDefault="00000000" w:rsidRPr="00000000">
      <w:pPr>
        <w:keepNext w:val="0"/>
        <w:keepLines w:val="0"/>
        <w:widowControl w:val="0"/>
        <w:pBdr/>
        <w:spacing w:after="0" w:before="0" w:line="276" w:lineRule="auto"/>
        <w:ind w:left="720" w:right="0" w:firstLine="0"/>
        <w:contextualSpacing w:val="0"/>
        <w:jc w:val="left"/>
        <w:rPr>
          <w:rFonts w:ascii="Calibri" w:cs="Calibri" w:eastAsia="Calibri" w:hAnsi="Calibri"/>
          <w:b w:val="0"/>
          <w:i w:val="0"/>
          <w:smallCaps w:val="0"/>
          <w:strike w:val="0"/>
          <w:color w:val="000000"/>
          <w:sz w:val="22"/>
          <w:szCs w:val="22"/>
          <w:highlight w:val="white"/>
          <w:u w:val="none"/>
          <w:vertAlign w:val="baseline"/>
        </w:rPr>
      </w:pPr>
      <w:r w:rsidDel="00000000" w:rsidR="00000000" w:rsidRPr="00000000">
        <w:rPr>
          <w:rFonts w:ascii="Calibri" w:cs="Calibri" w:eastAsia="Calibri" w:hAnsi="Calibri"/>
          <w:b w:val="1"/>
          <w:i w:val="0"/>
          <w:smallCaps w:val="0"/>
          <w:strike w:val="0"/>
          <w:color w:val="000000"/>
          <w:sz w:val="22"/>
          <w:szCs w:val="22"/>
          <w:highlight w:val="white"/>
          <w:u w:val="none"/>
          <w:vertAlign w:val="baseline"/>
          <w:rtl w:val="0"/>
        </w:rPr>
        <w:t xml:space="preserve">▸ </w:t>
      </w:r>
      <w:r w:rsidDel="00000000" w:rsidR="00000000" w:rsidRPr="00000000">
        <w:rPr>
          <w:rFonts w:ascii="Calibri" w:cs="Calibri" w:eastAsia="Calibri" w:hAnsi="Calibri"/>
          <w:b w:val="1"/>
          <w:i w:val="1"/>
          <w:smallCaps w:val="0"/>
          <w:strike w:val="0"/>
          <w:color w:val="000000"/>
          <w:sz w:val="22"/>
          <w:szCs w:val="22"/>
          <w:highlight w:val="white"/>
          <w:u w:val="none"/>
          <w:vertAlign w:val="baseline"/>
          <w:rtl w:val="0"/>
        </w:rPr>
        <w:t xml:space="preserve">verb</w:t>
      </w:r>
      <w:r w:rsidDel="00000000" w:rsidR="00000000" w:rsidRPr="00000000">
        <w:rPr>
          <w:rFonts w:ascii="Calibri" w:cs="Calibri" w:eastAsia="Calibri" w:hAnsi="Calibri"/>
          <w:b w:val="1"/>
          <w:i w:val="0"/>
          <w:smallCaps w:val="0"/>
          <w:strike w:val="0"/>
          <w:color w:val="000000"/>
          <w:sz w:val="22"/>
          <w:szCs w:val="22"/>
          <w:highlight w:val="white"/>
          <w:u w:val="none"/>
          <w:vertAlign w:val="baseline"/>
          <w:rtl w:val="0"/>
        </w:rPr>
        <w:t xml:space="preserve">:</w:t>
      </w: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  refuse to let have</w:t>
      </w:r>
      <w:r w:rsidDel="00000000" w:rsidR="00000000" w:rsidRPr="00000000">
        <w:rPr>
          <w:rFonts w:ascii="Calibri" w:cs="Calibri" w:eastAsia="Calibri" w:hAnsi="Calibri"/>
          <w:b w:val="0"/>
          <w:i w:val="0"/>
          <w:smallCaps w:val="0"/>
          <w:strike w:val="0"/>
          <w:color w:val="000000"/>
          <w:sz w:val="22"/>
          <w:szCs w:val="22"/>
          <w:u w:val="none"/>
          <w:vertAlign w:val="baseline"/>
          <w:rtl w:val="0"/>
        </w:rPr>
        <w:br w:type="textWrapping"/>
      </w:r>
      <w:r w:rsidDel="00000000" w:rsidR="00000000" w:rsidRPr="00000000">
        <w:rPr>
          <w:rFonts w:ascii="Calibri" w:cs="Calibri" w:eastAsia="Calibri" w:hAnsi="Calibri"/>
          <w:b w:val="1"/>
          <w:i w:val="0"/>
          <w:smallCaps w:val="0"/>
          <w:strike w:val="0"/>
          <w:color w:val="000000"/>
          <w:sz w:val="22"/>
          <w:szCs w:val="22"/>
          <w:highlight w:val="white"/>
          <w:u w:val="none"/>
          <w:vertAlign w:val="baseline"/>
          <w:rtl w:val="0"/>
        </w:rPr>
        <w:t xml:space="preserve">▸ </w:t>
      </w:r>
      <w:r w:rsidDel="00000000" w:rsidR="00000000" w:rsidRPr="00000000">
        <w:rPr>
          <w:rFonts w:ascii="Calibri" w:cs="Calibri" w:eastAsia="Calibri" w:hAnsi="Calibri"/>
          <w:b w:val="1"/>
          <w:i w:val="1"/>
          <w:smallCaps w:val="0"/>
          <w:strike w:val="0"/>
          <w:color w:val="000000"/>
          <w:sz w:val="22"/>
          <w:szCs w:val="22"/>
          <w:highlight w:val="white"/>
          <w:u w:val="none"/>
          <w:vertAlign w:val="baseline"/>
          <w:rtl w:val="0"/>
        </w:rPr>
        <w:t xml:space="preserve">verb</w:t>
      </w:r>
      <w:r w:rsidDel="00000000" w:rsidR="00000000" w:rsidRPr="00000000">
        <w:rPr>
          <w:rFonts w:ascii="Calibri" w:cs="Calibri" w:eastAsia="Calibri" w:hAnsi="Calibri"/>
          <w:b w:val="1"/>
          <w:i w:val="0"/>
          <w:smallCaps w:val="0"/>
          <w:strike w:val="0"/>
          <w:color w:val="000000"/>
          <w:sz w:val="22"/>
          <w:szCs w:val="22"/>
          <w:highlight w:val="white"/>
          <w:u w:val="none"/>
          <w:vertAlign w:val="baseline"/>
          <w:rtl w:val="0"/>
        </w:rPr>
        <w:t xml:space="preserve">:</w:t>
      </w: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   restrain yourself, especially from indulging in some pleasure</w:t>
      </w:r>
      <w:r w:rsidDel="00000000" w:rsidR="00000000" w:rsidRPr="00000000">
        <w:rPr>
          <w:rFonts w:ascii="Calibri" w:cs="Calibri" w:eastAsia="Calibri" w:hAnsi="Calibri"/>
          <w:b w:val="0"/>
          <w:i w:val="0"/>
          <w:smallCaps w:val="0"/>
          <w:strike w:val="0"/>
          <w:color w:val="000000"/>
          <w:sz w:val="22"/>
          <w:szCs w:val="22"/>
          <w:u w:val="none"/>
          <w:vertAlign w:val="baseline"/>
          <w:rtl w:val="0"/>
        </w:rPr>
        <w:br w:type="textWrapping"/>
      </w:r>
      <w:r w:rsidDel="00000000" w:rsidR="00000000" w:rsidRPr="00000000">
        <w:rPr>
          <w:rFonts w:ascii="Calibri" w:cs="Calibri" w:eastAsia="Calibri" w:hAnsi="Calibri"/>
          <w:b w:val="1"/>
          <w:i w:val="0"/>
          <w:smallCaps w:val="0"/>
          <w:strike w:val="0"/>
          <w:color w:val="000000"/>
          <w:sz w:val="22"/>
          <w:szCs w:val="22"/>
          <w:highlight w:val="white"/>
          <w:u w:val="none"/>
          <w:vertAlign w:val="baseline"/>
          <w:rtl w:val="0"/>
        </w:rPr>
        <w:t xml:space="preserve">▸ </w:t>
      </w:r>
      <w:r w:rsidDel="00000000" w:rsidR="00000000" w:rsidRPr="00000000">
        <w:rPr>
          <w:rFonts w:ascii="Calibri" w:cs="Calibri" w:eastAsia="Calibri" w:hAnsi="Calibri"/>
          <w:b w:val="1"/>
          <w:i w:val="1"/>
          <w:smallCaps w:val="0"/>
          <w:strike w:val="0"/>
          <w:color w:val="000000"/>
          <w:sz w:val="22"/>
          <w:szCs w:val="22"/>
          <w:highlight w:val="white"/>
          <w:u w:val="none"/>
          <w:vertAlign w:val="baseline"/>
          <w:rtl w:val="0"/>
        </w:rPr>
        <w:t xml:space="preserve">verb</w:t>
      </w:r>
      <w:r w:rsidDel="00000000" w:rsidR="00000000" w:rsidRPr="00000000">
        <w:rPr>
          <w:rFonts w:ascii="Calibri" w:cs="Calibri" w:eastAsia="Calibri" w:hAnsi="Calibri"/>
          <w:b w:val="1"/>
          <w:i w:val="0"/>
          <w:smallCaps w:val="0"/>
          <w:strike w:val="0"/>
          <w:color w:val="000000"/>
          <w:sz w:val="22"/>
          <w:szCs w:val="22"/>
          <w:highlight w:val="white"/>
          <w:u w:val="none"/>
          <w:vertAlign w:val="baseline"/>
          <w:rtl w:val="0"/>
        </w:rPr>
        <w:t xml:space="preserve">:</w:t>
      </w: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  refuse to grant, as of a petition or request</w:t>
      </w:r>
      <w:r w:rsidDel="00000000" w:rsidR="00000000" w:rsidRPr="00000000">
        <w:rPr>
          <w:rFonts w:ascii="Calibri" w:cs="Calibri" w:eastAsia="Calibri" w:hAnsi="Calibri"/>
          <w:b w:val="0"/>
          <w:i w:val="0"/>
          <w:smallCaps w:val="0"/>
          <w:strike w:val="0"/>
          <w:color w:val="000000"/>
          <w:sz w:val="22"/>
          <w:szCs w:val="22"/>
          <w:u w:val="none"/>
          <w:vertAlign w:val="baseline"/>
          <w:rtl w:val="0"/>
        </w:rPr>
        <w:br w:type="textWrapping"/>
      </w:r>
      <w:r w:rsidDel="00000000" w:rsidR="00000000" w:rsidRPr="00000000">
        <w:rPr>
          <w:rFonts w:ascii="Calibri" w:cs="Calibri" w:eastAsia="Calibri" w:hAnsi="Calibri"/>
          <w:b w:val="1"/>
          <w:i w:val="0"/>
          <w:smallCaps w:val="0"/>
          <w:strike w:val="0"/>
          <w:color w:val="000000"/>
          <w:sz w:val="22"/>
          <w:szCs w:val="22"/>
          <w:highlight w:val="white"/>
          <w:u w:val="none"/>
          <w:vertAlign w:val="baseline"/>
          <w:rtl w:val="0"/>
        </w:rPr>
        <w:t xml:space="preserve">▸ </w:t>
      </w:r>
      <w:r w:rsidDel="00000000" w:rsidR="00000000" w:rsidRPr="00000000">
        <w:rPr>
          <w:rFonts w:ascii="Calibri" w:cs="Calibri" w:eastAsia="Calibri" w:hAnsi="Calibri"/>
          <w:b w:val="1"/>
          <w:i w:val="1"/>
          <w:smallCaps w:val="0"/>
          <w:strike w:val="0"/>
          <w:color w:val="000000"/>
          <w:sz w:val="22"/>
          <w:szCs w:val="22"/>
          <w:highlight w:val="white"/>
          <w:u w:val="none"/>
          <w:vertAlign w:val="baseline"/>
          <w:rtl w:val="0"/>
        </w:rPr>
        <w:t xml:space="preserve">verb</w:t>
      </w:r>
      <w:r w:rsidDel="00000000" w:rsidR="00000000" w:rsidRPr="00000000">
        <w:rPr>
          <w:rFonts w:ascii="Calibri" w:cs="Calibri" w:eastAsia="Calibri" w:hAnsi="Calibri"/>
          <w:b w:val="1"/>
          <w:i w:val="0"/>
          <w:smallCaps w:val="0"/>
          <w:strike w:val="0"/>
          <w:color w:val="000000"/>
          <w:sz w:val="22"/>
          <w:szCs w:val="22"/>
          <w:highlight w:val="white"/>
          <w:u w:val="none"/>
          <w:vertAlign w:val="baseline"/>
          <w:rtl w:val="0"/>
        </w:rPr>
        <w:t xml:space="preserve">:</w:t>
      </w: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  declare untrue; contradict</w:t>
      </w:r>
      <w:r w:rsidDel="00000000" w:rsidR="00000000" w:rsidRPr="00000000">
        <w:rPr>
          <w:rFonts w:ascii="Calibri" w:cs="Calibri" w:eastAsia="Calibri" w:hAnsi="Calibri"/>
          <w:b w:val="0"/>
          <w:i w:val="0"/>
          <w:smallCaps w:val="0"/>
          <w:strike w:val="0"/>
          <w:color w:val="000000"/>
          <w:sz w:val="22"/>
          <w:szCs w:val="22"/>
          <w:u w:val="none"/>
          <w:vertAlign w:val="baseline"/>
          <w:rtl w:val="0"/>
        </w:rPr>
        <w:br w:type="textWrapping"/>
      </w:r>
      <w:r w:rsidDel="00000000" w:rsidR="00000000" w:rsidRPr="00000000">
        <w:rPr>
          <w:rFonts w:ascii="Calibri" w:cs="Calibri" w:eastAsia="Calibri" w:hAnsi="Calibri"/>
          <w:b w:val="1"/>
          <w:i w:val="0"/>
          <w:smallCaps w:val="0"/>
          <w:strike w:val="0"/>
          <w:color w:val="000000"/>
          <w:sz w:val="22"/>
          <w:szCs w:val="22"/>
          <w:highlight w:val="white"/>
          <w:u w:val="none"/>
          <w:vertAlign w:val="baseline"/>
          <w:rtl w:val="0"/>
        </w:rPr>
        <w:t xml:space="preserve">▸ </w:t>
      </w:r>
      <w:r w:rsidDel="00000000" w:rsidR="00000000" w:rsidRPr="00000000">
        <w:rPr>
          <w:rFonts w:ascii="Calibri" w:cs="Calibri" w:eastAsia="Calibri" w:hAnsi="Calibri"/>
          <w:b w:val="1"/>
          <w:i w:val="1"/>
          <w:smallCaps w:val="0"/>
          <w:strike w:val="0"/>
          <w:color w:val="000000"/>
          <w:sz w:val="22"/>
          <w:szCs w:val="22"/>
          <w:highlight w:val="white"/>
          <w:u w:val="none"/>
          <w:vertAlign w:val="baseline"/>
          <w:rtl w:val="0"/>
        </w:rPr>
        <w:t xml:space="preserve">verb</w:t>
      </w:r>
      <w:r w:rsidDel="00000000" w:rsidR="00000000" w:rsidRPr="00000000">
        <w:rPr>
          <w:rFonts w:ascii="Calibri" w:cs="Calibri" w:eastAsia="Calibri" w:hAnsi="Calibri"/>
          <w:b w:val="1"/>
          <w:i w:val="0"/>
          <w:smallCaps w:val="0"/>
          <w:strike w:val="0"/>
          <w:color w:val="000000"/>
          <w:sz w:val="22"/>
          <w:szCs w:val="22"/>
          <w:highlight w:val="white"/>
          <w:u w:val="none"/>
          <w:vertAlign w:val="baseline"/>
          <w:rtl w:val="0"/>
        </w:rPr>
        <w:t xml:space="preserve">:</w:t>
      </w: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  refuse to accept or believe</w:t>
      </w:r>
      <w:r w:rsidDel="00000000" w:rsidR="00000000" w:rsidRPr="00000000">
        <w:rPr>
          <w:rFonts w:ascii="Calibri" w:cs="Calibri" w:eastAsia="Calibri" w:hAnsi="Calibri"/>
          <w:b w:val="0"/>
          <w:i w:val="0"/>
          <w:smallCaps w:val="0"/>
          <w:strike w:val="0"/>
          <w:color w:val="000000"/>
          <w:sz w:val="22"/>
          <w:szCs w:val="22"/>
          <w:u w:val="none"/>
          <w:vertAlign w:val="baseline"/>
          <w:rtl w:val="0"/>
        </w:rPr>
        <w:br w:type="textWrapping"/>
      </w:r>
      <w:r w:rsidDel="00000000" w:rsidR="00000000" w:rsidRPr="00000000">
        <w:rPr>
          <w:rFonts w:ascii="Calibri" w:cs="Calibri" w:eastAsia="Calibri" w:hAnsi="Calibri"/>
          <w:b w:val="1"/>
          <w:i w:val="0"/>
          <w:smallCaps w:val="0"/>
          <w:strike w:val="0"/>
          <w:color w:val="000000"/>
          <w:sz w:val="22"/>
          <w:szCs w:val="22"/>
          <w:highlight w:val="white"/>
          <w:u w:val="none"/>
          <w:vertAlign w:val="baseline"/>
          <w:rtl w:val="0"/>
        </w:rPr>
        <w:t xml:space="preserve">▸ </w:t>
      </w:r>
      <w:r w:rsidDel="00000000" w:rsidR="00000000" w:rsidRPr="00000000">
        <w:rPr>
          <w:rFonts w:ascii="Calibri" w:cs="Calibri" w:eastAsia="Calibri" w:hAnsi="Calibri"/>
          <w:b w:val="1"/>
          <w:i w:val="1"/>
          <w:smallCaps w:val="0"/>
          <w:strike w:val="0"/>
          <w:color w:val="000000"/>
          <w:sz w:val="22"/>
          <w:szCs w:val="22"/>
          <w:highlight w:val="white"/>
          <w:u w:val="none"/>
          <w:vertAlign w:val="baseline"/>
          <w:rtl w:val="0"/>
        </w:rPr>
        <w:t xml:space="preserve">verb</w:t>
      </w:r>
      <w:r w:rsidDel="00000000" w:rsidR="00000000" w:rsidRPr="00000000">
        <w:rPr>
          <w:rFonts w:ascii="Calibri" w:cs="Calibri" w:eastAsia="Calibri" w:hAnsi="Calibri"/>
          <w:b w:val="1"/>
          <w:i w:val="0"/>
          <w:smallCaps w:val="0"/>
          <w:strike w:val="0"/>
          <w:color w:val="000000"/>
          <w:sz w:val="22"/>
          <w:szCs w:val="22"/>
          <w:highlight w:val="white"/>
          <w:u w:val="none"/>
          <w:vertAlign w:val="baseline"/>
          <w:rtl w:val="0"/>
        </w:rPr>
        <w:t xml:space="preserve">:</w:t>
      </w: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  refuse to recognize or acknowledge</w:t>
      </w:r>
      <w:r w:rsidDel="00000000" w:rsidR="00000000" w:rsidRPr="00000000">
        <w:rPr>
          <w:rFonts w:ascii="Calibri" w:cs="Calibri" w:eastAsia="Calibri" w:hAnsi="Calibri"/>
          <w:b w:val="0"/>
          <w:i w:val="0"/>
          <w:smallCaps w:val="0"/>
          <w:strike w:val="0"/>
          <w:color w:val="000000"/>
          <w:sz w:val="22"/>
          <w:szCs w:val="22"/>
          <w:u w:val="none"/>
          <w:vertAlign w:val="baseline"/>
          <w:rtl w:val="0"/>
        </w:rPr>
        <w:br w:type="textWrapping"/>
      </w:r>
      <w:r w:rsidDel="00000000" w:rsidR="00000000" w:rsidRPr="00000000">
        <w:rPr>
          <w:rFonts w:ascii="Calibri" w:cs="Calibri" w:eastAsia="Calibri" w:hAnsi="Calibri"/>
          <w:b w:val="1"/>
          <w:i w:val="0"/>
          <w:smallCaps w:val="0"/>
          <w:strike w:val="0"/>
          <w:color w:val="000000"/>
          <w:sz w:val="22"/>
          <w:szCs w:val="22"/>
          <w:highlight w:val="white"/>
          <w:u w:val="none"/>
          <w:vertAlign w:val="baseline"/>
          <w:rtl w:val="0"/>
        </w:rPr>
        <w:t xml:space="preserve">▸ </w:t>
      </w:r>
      <w:r w:rsidDel="00000000" w:rsidR="00000000" w:rsidRPr="00000000">
        <w:rPr>
          <w:rFonts w:ascii="Calibri" w:cs="Calibri" w:eastAsia="Calibri" w:hAnsi="Calibri"/>
          <w:b w:val="1"/>
          <w:i w:val="1"/>
          <w:smallCaps w:val="0"/>
          <w:strike w:val="0"/>
          <w:color w:val="000000"/>
          <w:sz w:val="22"/>
          <w:szCs w:val="22"/>
          <w:highlight w:val="white"/>
          <w:u w:val="none"/>
          <w:vertAlign w:val="baseline"/>
          <w:rtl w:val="0"/>
        </w:rPr>
        <w:t xml:space="preserve">verb</w:t>
      </w:r>
      <w:r w:rsidDel="00000000" w:rsidR="00000000" w:rsidRPr="00000000">
        <w:rPr>
          <w:rFonts w:ascii="Calibri" w:cs="Calibri" w:eastAsia="Calibri" w:hAnsi="Calibri"/>
          <w:b w:val="1"/>
          <w:i w:val="0"/>
          <w:smallCaps w:val="0"/>
          <w:strike w:val="0"/>
          <w:color w:val="000000"/>
          <w:sz w:val="22"/>
          <w:szCs w:val="22"/>
          <w:highlight w:val="white"/>
          <w:u w:val="none"/>
          <w:vertAlign w:val="baseline"/>
          <w:rtl w:val="0"/>
        </w:rPr>
        <w:t xml:space="preserve">:</w:t>
      </w: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  deny formally (an allegation of fact by the opposing party) in a legal suit</w:t>
      </w:r>
    </w:p>
    <w:p w:rsidR="00000000" w:rsidDel="00000000" w:rsidP="00000000" w:rsidRDefault="00000000" w:rsidRPr="00000000">
      <w:pPr>
        <w:keepNext w:val="0"/>
        <w:keepLines w:val="0"/>
        <w:widowControl w:val="0"/>
        <w:pBdr/>
        <w:spacing w:after="0" w:before="0" w:line="276" w:lineRule="auto"/>
        <w:ind w:left="720" w:right="0" w:firstLine="0"/>
        <w:contextualSpacing w:val="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76" w:lineRule="auto"/>
        <w:ind w:left="720" w:right="0" w:firstLine="0"/>
        <w:contextualSpacing w:val="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76" w:lineRule="auto"/>
        <w:ind w:left="720" w:right="0" w:firstLine="0"/>
        <w:contextualSpacing w:val="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76" w:lineRule="auto"/>
        <w:ind w:left="720" w:right="0" w:firstLine="0"/>
        <w:contextualSpacing w:val="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0"/>
        <w:numPr>
          <w:ilvl w:val="0"/>
          <w:numId w:val="1"/>
        </w:numPr>
        <w:pBdr/>
        <w:spacing w:after="200" w:before="0" w:line="276"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A “line break” refers to where a poet chooses to end a line of poetry and begin a new one.  Since poets do not have to adhere to (follow)  traditional grammar rules, they often choose to end a line in the middle of a phrase or sentence for some  purpose.   Notice the line breaks between the first, second and third lines.  Why do you think the poet chose to break up the sentence in this way?    Do you notice any other interesting line breaks in the poem?  </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keepNext w:val="0"/>
        <w:keepLines w:val="0"/>
        <w:widowControl w:val="0"/>
        <w:numPr>
          <w:ilvl w:val="0"/>
          <w:numId w:val="1"/>
        </w:numPr>
        <w:pBdr/>
        <w:spacing w:after="0" w:before="0" w:line="276"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Why does the girl need to camouflage her skin?</w:t>
      </w:r>
    </w:p>
    <w:p w:rsidR="00000000" w:rsidDel="00000000" w:rsidP="00000000" w:rsidRDefault="00000000" w:rsidRPr="00000000">
      <w:pPr>
        <w:keepNext w:val="0"/>
        <w:keepLines w:val="0"/>
        <w:widowControl w:val="0"/>
        <w:numPr>
          <w:ilvl w:val="0"/>
          <w:numId w:val="1"/>
        </w:numPr>
        <w:pBdr/>
        <w:spacing w:after="200" w:before="0" w:line="276"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What does the girl urge her sisters to eat?  Why does she urge them to eat?</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keepNext w:val="0"/>
        <w:keepLines w:val="0"/>
        <w:widowControl w:val="0"/>
        <w:numPr>
          <w:ilvl w:val="0"/>
          <w:numId w:val="1"/>
        </w:numPr>
        <w:pBdr/>
        <w:spacing w:after="200" w:before="0" w:line="276"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Notice that “to eat” is repeated four times throughout the poem.  Find all the places this infinitive (You better know what that is by now!) appears in the poem and highlight or underline them.  What do you notice about where “to eat” appears?  What effect does the placement of “to eat” have on the reader?</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keepNext w:val="0"/>
        <w:keepLines w:val="0"/>
        <w:widowControl w:val="0"/>
        <w:numPr>
          <w:ilvl w:val="0"/>
          <w:numId w:val="1"/>
        </w:numPr>
        <w:pBdr/>
        <w:spacing w:after="200" w:before="0" w:line="276"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Find the stanza that begins with “to swallow.”  What is supposed to be swallowed?  Why?</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keepNext w:val="0"/>
        <w:keepLines w:val="0"/>
        <w:widowControl w:val="0"/>
        <w:numPr>
          <w:ilvl w:val="0"/>
          <w:numId w:val="1"/>
        </w:numPr>
        <w:pBdr/>
        <w:spacing w:after="200" w:before="0" w:line="276"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Find the stanza that begins with “to remember.”  What is supposed to be remembered?</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keepNext w:val="0"/>
        <w:keepLines w:val="0"/>
        <w:widowControl w:val="0"/>
        <w:numPr>
          <w:ilvl w:val="0"/>
          <w:numId w:val="1"/>
        </w:numPr>
        <w:pBdr/>
        <w:spacing w:after="200" w:before="0" w:line="276"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What promise keeps the girl alive?  Why does this promise keep the girl alive?</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keepNext w:val="0"/>
        <w:keepLines w:val="0"/>
        <w:widowControl w:val="0"/>
        <w:numPr>
          <w:ilvl w:val="0"/>
          <w:numId w:val="1"/>
        </w:numPr>
        <w:pBdr/>
        <w:spacing w:after="200" w:before="0" w:line="276"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What does this poem suggest about human nature?</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sectPr>
      <w:headerReference r:id="rId5" w:type="default"/>
      <w:pgSz w:h="15840" w:w="12240"/>
      <w:pgMar w:bottom="1152" w:top="1152" w:left="1152" w:right="1152"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Cambr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pBdr>
        <w:bottom w:color="622423" w:space="1" w:sz="24" w:val="single"/>
      </w:pBdr>
      <w:tabs>
        <w:tab w:val="center" w:pos="4680"/>
        <w:tab w:val="right" w:pos="9360"/>
      </w:tabs>
      <w:spacing w:after="0" w:before="720" w:line="240" w:lineRule="auto"/>
      <w:ind w:left="0" w:right="0" w:firstLine="0"/>
      <w:contextualSpacing w:val="0"/>
      <w:jc w:val="center"/>
      <w:rPr>
        <w:rFonts w:ascii="Cambria" w:cs="Cambria" w:eastAsia="Cambria" w:hAnsi="Cambria"/>
        <w:b w:val="0"/>
        <w:i w:val="0"/>
        <w:smallCaps w:val="0"/>
        <w:strike w:val="0"/>
        <w:color w:val="000000"/>
        <w:sz w:val="32"/>
        <w:szCs w:val="32"/>
        <w:u w:val="none"/>
        <w:vertAlign w:val="baseline"/>
      </w:rPr>
    </w:pPr>
    <w:r w:rsidDel="00000000" w:rsidR="00000000" w:rsidRPr="00000000">
      <w:rPr>
        <w:rFonts w:ascii="Cambria" w:cs="Cambria" w:eastAsia="Cambria" w:hAnsi="Cambria"/>
        <w:b w:val="0"/>
        <w:i w:val="0"/>
        <w:smallCaps w:val="0"/>
        <w:strike w:val="0"/>
        <w:color w:val="000000"/>
        <w:sz w:val="32"/>
        <w:szCs w:val="32"/>
        <w:u w:val="none"/>
        <w:vertAlign w:val="baseline"/>
        <w:rtl w:val="0"/>
      </w:rPr>
      <w:t xml:space="preserve">“Saving the Children” by Frieda Singer</w:t>
    </w:r>
  </w:p>
  <w:p w:rsidR="00000000" w:rsidDel="00000000" w:rsidP="00000000" w:rsidRDefault="00000000" w:rsidRPr="00000000">
    <w:pPr>
      <w:keepNext w:val="0"/>
      <w:keepLines w:val="0"/>
      <w:widowControl w:val="0"/>
      <w:pBdr/>
      <w:tabs>
        <w:tab w:val="center" w:pos="4680"/>
        <w:tab w:val="right" w:pos="9360"/>
      </w:tabs>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0"/>
        <w:pBdr/>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80" w:lineRule="auto"/>
      <w:contextualSpacing w:val="1"/>
    </w:pPr>
    <w:rPr>
      <w:b w:val="1"/>
      <w:sz w:val="48"/>
      <w:szCs w:val="48"/>
    </w:rPr>
  </w:style>
  <w:style w:type="paragraph" w:styleId="Heading2">
    <w:name w:val="heading 2"/>
    <w:basedOn w:val="Normal"/>
    <w:next w:val="Normal"/>
    <w:pPr>
      <w:keepNext w:val="1"/>
      <w:keepLines w:val="1"/>
      <w:pBdr/>
      <w:spacing w:after="80" w:before="360" w:lineRule="auto"/>
      <w:contextualSpacing w:val="1"/>
    </w:pPr>
    <w:rPr>
      <w:b w:val="1"/>
      <w:sz w:val="36"/>
      <w:szCs w:val="36"/>
    </w:rPr>
  </w:style>
  <w:style w:type="paragraph" w:styleId="Heading3">
    <w:name w:val="heading 3"/>
    <w:basedOn w:val="Normal"/>
    <w:next w:val="Normal"/>
    <w:pPr>
      <w:keepNext w:val="1"/>
      <w:keepLines w:val="1"/>
      <w:pBdr/>
      <w:spacing w:after="80" w:before="280" w:lineRule="auto"/>
      <w:contextualSpacing w:val="1"/>
    </w:pPr>
    <w:rPr>
      <w:b w:val="1"/>
      <w:sz w:val="28"/>
      <w:szCs w:val="28"/>
    </w:rPr>
  </w:style>
  <w:style w:type="paragraph" w:styleId="Heading4">
    <w:name w:val="heading 4"/>
    <w:basedOn w:val="Normal"/>
    <w:next w:val="Normal"/>
    <w:pPr>
      <w:keepNext w:val="1"/>
      <w:keepLines w:val="1"/>
      <w:pBdr/>
      <w:spacing w:after="40" w:before="240" w:lineRule="auto"/>
      <w:contextualSpacing w:val="1"/>
    </w:pPr>
    <w:rPr>
      <w:b w:val="1"/>
      <w:sz w:val="24"/>
      <w:szCs w:val="24"/>
    </w:rPr>
  </w:style>
  <w:style w:type="paragraph" w:styleId="Heading5">
    <w:name w:val="heading 5"/>
    <w:basedOn w:val="Normal"/>
    <w:next w:val="Normal"/>
    <w:pPr>
      <w:keepNext w:val="1"/>
      <w:keepLines w:val="1"/>
      <w:pBdr/>
      <w:spacing w:after="40" w:before="220" w:lineRule="auto"/>
      <w:contextualSpacing w:val="1"/>
    </w:pPr>
    <w:rPr>
      <w:b w:val="1"/>
      <w:sz w:val="22"/>
      <w:szCs w:val="22"/>
    </w:rPr>
  </w:style>
  <w:style w:type="paragraph" w:styleId="Heading6">
    <w:name w:val="heading 6"/>
    <w:basedOn w:val="Normal"/>
    <w:next w:val="Normal"/>
    <w:pPr>
      <w:keepNext w:val="1"/>
      <w:keepLines w:val="1"/>
      <w:pBdr/>
      <w:spacing w:after="40" w:before="200" w:lineRule="auto"/>
      <w:contextualSpacing w:val="1"/>
    </w:pPr>
    <w:rPr>
      <w:b w:val="1"/>
      <w:sz w:val="20"/>
      <w:szCs w:val="20"/>
    </w:rPr>
  </w:style>
  <w:style w:type="paragraph" w:styleId="Title">
    <w:name w:val="Title"/>
    <w:basedOn w:val="Normal"/>
    <w:next w:val="Normal"/>
    <w:pPr>
      <w:keepNext w:val="1"/>
      <w:keepLines w:val="1"/>
      <w:pBdr/>
      <w:spacing w:after="120" w:before="480" w:lineRule="auto"/>
      <w:contextualSpacing w:val="1"/>
    </w:pPr>
    <w:rPr>
      <w:b w:val="1"/>
      <w:sz w:val="72"/>
      <w:szCs w:val="72"/>
    </w:rPr>
  </w:style>
  <w:style w:type="paragraph" w:styleId="Subtitle">
    <w:name w:val="Subtitle"/>
    <w:basedOn w:val="Normal"/>
    <w:next w:val="Normal"/>
    <w:pPr>
      <w:keepNext w:val="1"/>
      <w:keepLines w:val="1"/>
      <w:pBdr/>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s>
</file>