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Protagonist: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 and motivation: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Antagonist: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Goal and motivation: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gridCol w:w="2880"/>
        <w:gridCol w:w="2235"/>
        <w:tblGridChange w:id="0">
          <w:tblGrid>
            <w:gridCol w:w="4245"/>
            <w:gridCol w:w="2880"/>
            <w:gridCol w:w="2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Conflict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 of View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(circle one)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Rising Action Events: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Climax: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Resolution: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Motif: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296" w:top="129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>
        <w:b w:val="1"/>
        <w:sz w:val="24"/>
        <w:szCs w:val="24"/>
      </w:rPr>
    </w:pPr>
    <w:r w:rsidDel="00000000" w:rsidR="00000000" w:rsidRPr="00000000">
      <w:rPr>
        <w:b w:val="1"/>
        <w:sz w:val="36"/>
        <w:szCs w:val="36"/>
        <w:rtl w:val="0"/>
      </w:rPr>
      <w:t xml:space="preserve">Story Planner</w:t>
      <w:tab/>
      <w:tab/>
      <w:tab/>
      <w:tab/>
      <w:tab/>
      <w:tab/>
      <w:tab/>
    </w:r>
    <w:r w:rsidDel="00000000" w:rsidR="00000000" w:rsidRPr="00000000">
      <w:rPr>
        <w:b w:val="1"/>
        <w:sz w:val="24"/>
        <w:szCs w:val="24"/>
        <w:rtl w:val="0"/>
      </w:rPr>
      <w:t xml:space="preserve">Name: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